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17 июля 2013 года N 461-83</w:t>
      </w:r>
      <w:r>
        <w:br/>
      </w:r>
    </w:p>
    <w:p w:rsidR="00CA0E27" w:rsidRDefault="00CA0E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ЗАКОН САНКТ-ПЕТЕРБУРГА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ОБРАЗОВАНИИ В САНКТ-ПЕТЕРБУРГЕ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Принят Законодательным Собранием Санкт-Петербурга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26 июня 2013 года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Глава 1. ОБЩИЕ ПОЛОЖЕНИЯ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1. Предмет регулирования настоящего Закона Санкт-Петербурга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Настоящий Закон Санкт-Петербурга устанавливает правовые, организационные и экономические особенности функционирования системы образования Санкт-Петербурга, определяет полномочия органов государственной власти Санкт-Петербурга в сфере образования.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2. Правовое регулирование отношений в сфере образования в Санкт-Петербурге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Правовое регулирование отношений в сфере образования в Санкт-Петербурге осуществляется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Законодательство Санкт-Петербурга в сфере образования состоит из </w:t>
      </w:r>
      <w:hyperlink r:id="rId8" w:history="1">
        <w:r>
          <w:rPr>
            <w:color w:val="0000FF"/>
          </w:rPr>
          <w:t>Устава</w:t>
        </w:r>
      </w:hyperlink>
      <w:r>
        <w:t xml:space="preserve"> Санкт-Петербурга, настоящего Закона Санкт-Петербурга, принимаемых в соответствии с ним иных законов Санкт-Петербурга, нормативных правовых актов Губернатора Санкт-Петербурга, Правительства Санкт-Петербурга и иных исполнительных органов государственной власти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3. Полномочия Законодательного Собрания Санкт-Петербурга в сфере образования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 полномочиям Законодательного Собрания Санкт-Петербурга в сфере образования относятся: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принятие законов Санкт-Петербурга в сфере образования;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контроль за исполнением законов Санкт-Петербурга в сфере образования;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установление дополнительных гарантий и мер социальной поддержки различным категориям обучающихся, воспитанников и работников системы образования за счет средств бюджета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4. Полномочия Правительства Санкт-Петербурга в сфере образования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 полномочиям Правительства Санкт-Петербурга в сфере образования относятся: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создание, реорганизация, ликвидация образовательных организаций и осуществление функций и полномочий учредителей государственных образовательных организаций Санкт-Петербурга всех типов, установленных федеральным законодательством;</w:t>
      </w:r>
    </w:p>
    <w:p w:rsidR="00CA0E27" w:rsidRDefault="00CA0E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Пункт 2 статьи 4 вступает в силу с 1 января 2014 года (</w:t>
      </w:r>
      <w:hyperlink w:anchor="Par223" w:history="1">
        <w:r>
          <w:rPr>
            <w:color w:val="0000FF"/>
          </w:rPr>
          <w:t>пункт 2 статьи 20</w:t>
        </w:r>
      </w:hyperlink>
      <w:r>
        <w:t xml:space="preserve"> данного документа).</w:t>
      </w:r>
    </w:p>
    <w:p w:rsidR="00CA0E27" w:rsidRDefault="00CA0E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36"/>
      <w:bookmarkEnd w:id="0"/>
      <w:r>
        <w:t>2)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</w:p>
    <w:p w:rsidR="00CA0E27" w:rsidRDefault="00CA0E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Пункт 3 статьи 4 действует до 31 декабря 2013 года (</w:t>
      </w:r>
      <w:hyperlink w:anchor="Par224" w:history="1">
        <w:r>
          <w:rPr>
            <w:color w:val="0000FF"/>
          </w:rPr>
          <w:t>пункт 3 статьи 20</w:t>
        </w:r>
      </w:hyperlink>
      <w:r>
        <w:t xml:space="preserve"> данного документа).</w:t>
      </w:r>
    </w:p>
    <w:p w:rsidR="00CA0E27" w:rsidRDefault="00CA0E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40"/>
      <w:bookmarkEnd w:id="1"/>
      <w:r>
        <w:t>3)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организация предоставления общего образования в образовательных организациях, находящихся в ведении исполнительного органа государственной власти Санкт-Петербурга, осуществляющего управление в сфере образования (далее - государственные образовательные организации);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7) организация предоставления дополнительного образования детей в государственных образовательных организациях;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8) организация предоставления дополнительного профессионального образования в государственных образовательных организациях;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9) организация обеспечения государственных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10) определение порядка бесплатного пользования обучающимися, осваивающими основные образовательные программы в пределах федеральных государственных стандартов, учебниками, учебными пособиями, а также учебно-методическими материалами, средствами обучения и воспитания;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11) обеспечение осуществления мониторинга в системе образования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13) создание центров психолого-педагогической, медицинской и социальной помощи;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14) участие в проведении экспертизы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особенностей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15) установление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инновационными площадками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16) установление порядка проведения оценки последствий принятия решения о реорганизации или ликвидации государственной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бюджета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18) установление нормативов для формирования стипендиального фонда за счет бюджета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19) определение порядка регламентации и оформления отношений государственной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20) установление размера и порядка выплаты компенсации за работу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аттестации, за счет бюджета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21) формирование аттестационных комиссий для проведения аттестации в целях установления квалификационной категории педагогических работников государственных образовательных организаций, педагогических работников частных организаций, осуществляющих образовательную деятельность;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22) обеспечение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обеспечивающие получение детьми дошкольного образования в форме семейного образования;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23) установление платы, взимаемой с родителей (законных представителей) несовершеннолетних обучающихся, и ее размера за содержание детей в государственной образовательной организации с наличием интерната, а также за осуществление присмотра и ухода за детьми в группах продленного дня в государственной образовательной организации, реализующей образовательные программы начального общего, основного общего, среднего общего образования;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24) установление среднего размера родительской платы за присмотр и уход за детьми в государственных образовательных организациях;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25) установление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26) определение категорий детей (в дополнение к установленным федеральным законодательством категориям детей), имеющих преимущественное право зачисления на обучение в государственную дошкольную образовательную организацию и в государственную общеобразовательную организацию;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27) создание,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28) отнесение к малокомплектным образовательным организациям образовательных организаций, реализующих основные общеобразовательные программы;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29) определение случаев и порядка обеспечения вещевым имуществом (обмундированием), в том числе форменной одеждой, обучающихся за счет бюджета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30) дополнительное финансовое обеспечение мероприятий по организации питания обучающихся в частных образовательных организациях по имеющим государственную аккредитацию основным общеобразовательным программам;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31) обеспечение обучающихся государственных общеобразовательных организаций со специальными наименованиями "кадетская школа", "казачий кадетский корпус", а также обучающихся кадетских классов, морских кадетских классов, казачьих кадетских классов по образовательным программам основного общего и среднего общего образования форменной одеждой;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32) организация и проведение 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33) обеспечение организации предоставления на конкурсной основе высшего образования в образовательных организациях высшего образования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34) установление специальных денежных поощрений для лиц, проявивших выдающиеся способности, иные меры стимулирования указанных лиц;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35) осуществление иных полномочий в сфере образования в Санкт-Петербурге.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5. Инновационная деятельность в сфере образования в Санкт-Петербурге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Инновационная деятельность осуществляется в Санкт-Петербурге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Санкт-Петербурге организуется деятельность региональных инновационных площадок следующих видов: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экспериментальные площадки - организации, осуществляющие образовательную деятельность, и иные действующие в сфере образования организации, а также их объединения, обладающие потенциалом для ведения научно-методической деятельности и победившие в конкурсном отборе на выполнение опытно-экспериментальных работ по решению актуальных проблем развития системы образования Санкт-Петербурга;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педагогические лаборатории - организации, осуществляющие образовательную деятельность, и иные действующие в сфере образования организации, а также их объединения, системно организующие и проводящие научные исследования по актуальным проблемам развития системы образования Санкт-Петербурга на конкретной практической базе, осуществляющие исследовательскую и научно-методическую деятельность;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ресурсные центры общего образования - организации, осуществляющие образовательную деятельность по основным общеобразовательным программам, и иные действующие в сфере общего образования организации, а также их объединения, системно внедряющие в систему образования Санкт-Петербурга инновации по направлению заявленной деятельности, оказывающие методическую поддержку по направлению заявленной деятельности;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ресурсные центры подготовки специалистов - организации, осуществляющие образовательную деятельность по основным профессиональным образовательным программам или дополнительным профессиональным программам, и иные действующие в сфере профессионального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подготовки, повышения квалификации, переподготовки специалистов;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учебные центры профессиональной квалификации для рабочих и служащих - организации, осуществляющие образовательную деятельность по основным профессиональным образовательным программам или программам профессионального обучения, а также их объединения для организации профессиональной подготовки повышения квалификации, переподготовки по группам профессий;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ресурсные центры дополнительного образования - организации, осуществляющие образовательную деятельность по дополнительным общеразвивающим программам для детей или дополнительным предпрофессиональным программам для детей, и иные действующие в сфере дополнительного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повышения квалификации и методической поддержки педагогических работников системы дополнительного образования.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6. Финансовое обеспечение оказания государственных услуг в сфере образования в Санкт-Петербурге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Основой обеспечения получения гражданами в Санкт-Петербурге качественного образования является финансовое обеспечение оказания государственных услуг в сфере образования за счет средств бюджета Санкт-Петербурга на основе нормативных затрат на оказание государственных услуг в сфере образования.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Глава 2. ОБУЧАЮЩИЕСЯ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7. Обеспечение обучающихся учебниками и учебными пособиями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Обучающимся, осваивающим основные образовательные программы за счет средств бюджета Санкт-Петербурга в пределах федеральных государственных образовательных стандартов, бесплатно предоставляются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8. Дополнительные меры социальной поддержки в сфере образования в Санкт-Петербурге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Дополнительные меры социальной поддержки в сфере образования в Санкт-Петербурге в части предоставления обучающимся государственных образовательных организаций льготного питания, оплаты проезда на транспорте устанавливаются </w:t>
      </w:r>
      <w:hyperlink r:id="rId9" w:history="1">
        <w:r>
          <w:rPr>
            <w:color w:val="0000FF"/>
          </w:rPr>
          <w:t>Законом</w:t>
        </w:r>
      </w:hyperlink>
      <w:r>
        <w:t xml:space="preserve"> Санкт-Петербурга от 9 ноября 2011 года N 728-132 "Социальный кодекс Санкт-Петербурга".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9.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Присмотр и уход за детьми вправе осуществлять дошкольные образовательные организации, иные организации, осуществляющие образовательную деятельность по реализации образовательных программ дошкольного образования.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Размер ежемесячной платы, взимаемой с родителей (законных представителей) за присмотр и уход за детьми в государственных дошкольных и иных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 (далее - родительская плата), устанавливается в процентном отношении от объема затрат в месяц за присмотр и уход за детьми в государственных дошкольных и иных государственных образовательных организациях в зависимости от вида и режима работы группы государственной дошкольной и иной государственной образовательной организации: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семей, имеющих одного, двух детей, - в размере до 20 процентов среднего размера родительской платы на каждого ребенка;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семей, имеющих трех и более детей, - в размере до 10 процентов среднего размера родительской платы на каждого ребенка.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Размер родительской платы устанавливается Правительством Санкт-Петербурга. Размер родительской платы подлежит ежегодной индексации с 1 января каждого года путем умножения на коэффициент, размер которого не ниже роста потребительских цен, применяемого при формировании бюджета Санкт-Петербурга на соответствующий финансовый год. Коэффициент, используемый для индексации размера родительской платы, устанавливается Правительством Санкт-Петербурга с учетом требований, установленных в настоящей статье.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Родительская плата не взимается за присмотр и уход за детьми, относящимися к категориям детей, установленным федеральным законодательством, а также к следующим категориям детей: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дети с отклонениями в физическом и(или)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дети, семьи которых имеют в своем составе ребенка-инвалида;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дети, у которых оба или единственный родитель (законный представитель) являются инвалидами I или II группы;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дети, у которых хотя бы один из родителей (законных представителей) является военнослужащим срочной службы;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дети, родитель (законный представитель) которых занимает штатную должность в дошкольной и иной государственной образовательной организации.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Объем затрат в месяц на присмотр и уход за детьми в государственных дошкольных и иных государственных образовательных организациях определяется законом Санкт-Петербурга о бюджете Санкт-Петербурга на очередной финансовый год и плановый период.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Родителям (законным представителям) детей, посещающих государственную дошкольную или иную государственную образовательную организацию, предоставляется компенсация части родительской платы за счет средств бюджета Санкт-Петербурга (далее - компенсация):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 процентов среднего размера родительской платы - при наличии одного ребенка в семье;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40 процентов среднего размера родительской платы - на ребенка из неполной семьи, имеющей среднедушевой доход ниже двукратной установленной в Санкт-Петербурге величины прожиточного минимума на душу населения;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50 процентов среднего размера родительской платы - на ребенка из семьи, в которой один из родителей является инвалидом I или II группы;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50 процентов среднего размера родительской платы - на второго ребенка;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70 процентов среднего размера родительской платы - на третьего ребенка и последующих детей;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70 процентов среднего размера родительской платы - на каждого ребенка из семьи, имеющей среднедушевой доход ниже установленной в Санкт-Петербурге величины прожиточного минимума на душу населения.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При наличии у родителей (законных представителей) права на получение компенсации по нескольким основаниям, установленным настоящим Законом Санкт-Петербурга, компенсация предоставляется по одному основанию с максимальным размером.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Порядок предоставления компенсации устанавливается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10. Организация обучения на дому отдельных категорий детей, получение образования обучающимися с ограниченными возможностями здоровья, инклюзивное образование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Общее образование обучающихся, являющихся детьми-инвалидами, а также детьми с ограниченными возможностями здоровья, страдающих заболеваниями, перечень которых утверждается Правительством Санкт-Петербурга в соответствии с действующим законодательством (далее - дети с ограниченными возможностями здоровья, страдающие заболеваниями), осуществляется в следующих формах: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обеспечение государственными образовательными учреждениями (организациями) Санкт-Петербурга, реализующими основные общеобразовательные программы, воспитания и обучения детей льготных категорий на дому по основным общеобразовательным программам начального общего, основного общего, среднего общего образования (далее - обеспечение обучения на дому);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предоставление за счет средств бюджета Санкт-Петербурга компенсации затрат родителей (законных представителей) на обучение детей льготных категорий на дому по основным общеобразовательным программам начального общего, основного общего, среднего общего образования (далее - компенсация затрат).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Общее образование детям с ограниченными возможностями здоровья предоставляется при наличии заключений медицинских комиссий Санкт-Петербурга, формируемых и осуществляющих свою деятельность в порядке, установленном Правительством Санкт-Петербурга, подтверждающих наличие заболеваний, перечень которых утверждается Правительством Санкт-Петербурга в соответствии с действующим законодательством.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Обеспечение обучения на дому или предоставление компенсации затрат осуществляется по выбору родителей (законных представителей) детей льготных категорий на основании заявления родителя (законного представителя).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Порядок обеспечения обучения на дому, порядок расчета размера компенсации затрат и порядок выплаты компенсации затрат в части, не урегулированной настоящей статьей, устанавливаются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Детям-инвалидам и детям с ограниченными возможностями здоровья, страдающим заболеваниями,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Перечень заболеваний, дающих право отдельным категориям обучающихся по основным общеобразовательным программам на обучение на дому, и порядок выдачи медицинского заключения медицинскими организациями устанавливаются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Порядок организации индивидуального обучения по медицинским показаниям по основным общеобразовательным программам на дому или в образовательной организации устанавливается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137"/>
      <w:bookmarkEnd w:id="2"/>
      <w:r>
        <w:t>10.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11. Порядок передачи указанных в </w:t>
      </w:r>
      <w:hyperlink w:anchor="Par137" w:history="1">
        <w:r>
          <w:rPr>
            <w:color w:val="0000FF"/>
          </w:rPr>
          <w:t>пункте 10</w:t>
        </w:r>
      </w:hyperlink>
      <w:r>
        <w:t xml:space="preserve"> настоящей статьи компьютерной техники, средств связи и программного обеспечения детям-инвалидам и инвалидам, завершившим обучение по образовательным программам общего образования, в том числе для использования оборудования при получении среднего профессионального и высшего профессионального образования, устанавливается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 Случаи и порядок обучения и воспитания в соответствии с основными общеобразовательными программами соответствующего уровня для обучающихся, находящихся на длительном лечении в медицинских организациях (более чем 21 день), устанавливаются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13. Образование обучающихся с ограниченными возможностями здоровья с учетом медико-психолого-педагогических рекомендаций может быть организовано совместно с другими обучающимися (инклюзивное образование), в отдельных классах и группах образовательных организаций, в отдельных организациях, осуществляющих образовательную деятельность по адаптированным образовательным программам, а также в форме семейного образования или самообразования.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14. Организация образования обучающихся с ограниченными возможностями здоровья в отдельных классах и группах образовательных организаций или в отдельных организациях, осуществляющих образовательную деятельность по адаптированным образовательным программам, осуществляется на основании рекомендаций медико-психолого-педагогической комиссии.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15. Родителям (законным представителям) детей-инвалидов, родителям (законным представителям) обучающихся с ограниченными возможностями здоровья при осуществлении получения ими инклюзивного образования, а также обучающимся и их родителям (законным представителям), испытывающим трудности при совместном обучении в государственных образовательных организациях, предоставляется психолого-педагогическая помощь.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 При получении образования обучающимся с ограниченными возможностями здоровья и инвалидам предоставляются бесплатно в пользование на время получения образования специальные учебники и учебные пособия, иная учебная литература, а также услуги сурдопереводчиков и тифлосурдопереводчиков, ассистентов и тьюторов.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Порядок предоставления специальных учебников и учебных пособий, иной учебной литературы, а также услуг сурдопереводчиков и тифлосурдопереводчиков, ассистентов и тьюторов определяется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 Исполнительные органы государственной власти Санкт-Петербурга обеспечивают получение профессионального образования и(или) профессионального обучения обучающимися с ограниченными возможностями здоровья, не имеющими основного общего или среднего общего образования, с учетом особенностей их психофизического развития и индивидуальных возможностей.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11. Организация получения образования лицами, проявившими выдающиеся способности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деятельности, физкультурно-спортивной деятельности, в Санкт-Петербурге создаются государственные образовательные организации и структурные подразделения государственных образовательных организаций, имеющие право реализации основных и дополнительных образовательных программ, не относящихся к типу таких образовательных организаций: нетиповые и иные образовательные организации.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Порядок комплектования нетиповых образовательных организаций обучающимися устанавливается Правительством Санкт-Петербурга с учетом уровня и направленности реализуемых государственными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государственных образовательных организациях.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Государственные образовательные организации, иные организации,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по согласованию с уполномоченным Правительством Санкт-Петербурга исполнительным органом государственной власти Санкт-Петербурга в правилах приема граждан на обучение механизмы выявления у детей данных способностей.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12. Комплектование воспитанниками государственных дошкольных образовательных организаций, иных организаций, осуществляющих образовательную деятельность по реализации образовательных программ дошкольного образования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Комплектование воспитанниками государственных дошкольных образовательных организаций, иных организаций, реализующих образовательные программы дошкольного образования, осуществляется постоянно действующей комиссией по комплектованию государственных дошкольных организаций.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Порядок комплектования воспитанниками государственных дошкольных образовательных организаций устанавливается уполномоченным Правительством Санкт-Петербурга исполнительным органом государственной власти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Комплектование воспитанниками государственных дошкольных организаций и групп дошкольных организаций, осуществляющих образовательную деятельность по адаптированным образовательным программам, осуществляется на основании рекомендаций медико-психолого-педагогических комиссий.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13. Требования к одежде обучающихся государственных образовательных организаций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Для обучающихся по образовательным программам начального общего, основного общего, среднего общего образования и среднего профессионального образования устанавливаются единые требования к одежде (далее - одежда обучающихся):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одежда обучающихся должна соответствовать санитарно-эпидемиологическим правилам и нормативам, погоде и месту проведения учебных занятий, температурному режиму в помещении;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внешний вид и одежда обучающихся государственных образовательных организаций должны соответствовать общепринятым нормам делового стиля, носить светский характер;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обучающимся не рекомендуется ношение в государственных образовательных организациях одежды, обуви и аксессуаров с травмирующей фурнитурой, с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Государственная образовательная организация вправе устанавливать следующие виды одежды обучающихся: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повседневная одежда;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парадная одежда;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спортивная одежда.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Общий вид одежды обучающихся, ее цвет, фасон определяются с учетом мнения всех участников образовательного процесса государственной образовательной организации.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Дополнительные требования к одежде обучающихся и обязательность ее ношения устанавливаются локальным нормативным актом образовательной организации.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Одежда обучающихся может иметь отличительные знаки государственной образовательной организации (класса, параллели классов): эмблемы, нашивки, значки, галстуки.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14. Прием в государственные общеобразовательные организации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Государственные общеобразовательные организации, реализующие основные общеобразовательные программы, закрепляются за территорией района Санкт-Петербурга, в границах которого находятся указанные общеобразовательные организации, и обеспечивают прием граждан, проживающих на территории данного района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Государственные общеобразовательные организации, реализующие основные общеобразовательные программы основного общего и среднего общего образования с углубленным изучением отдельных учебных предметов и(или) профильного обучения либо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основными общеобразовательными программами основного общего и среднего общего образования, закрепляются за территорией Санкт-Петербурга или за территорией района Санкт-Петербурга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Определение случаев и порядка организации индивидуального отбора при приеме либо переводе в государственные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Глава 3. ПЕДАГОГИЧЕСКИЕ РАБОТНИКИ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15. Меры социальной поддержки работников государственных образовательных организаций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Меры социальной поддержки работников государственных образовательных организаций регулируются </w:t>
      </w:r>
      <w:hyperlink r:id="rId10" w:history="1">
        <w:r>
          <w:rPr>
            <w:color w:val="0000FF"/>
          </w:rPr>
          <w:t>Законом</w:t>
        </w:r>
      </w:hyperlink>
      <w:r>
        <w:t xml:space="preserve"> Санкт-Петербурга от 9 ноября 2011 года N 728-132 "Социальный кодекс Санкт-Петербурга".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16. Аттестация педагогических работников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49</w:t>
        </w:r>
      </w:hyperlink>
      <w:r>
        <w:t xml:space="preserve"> Федерального закона "Об образовании в Российской Федерации" в Санкт-Петербурге проводится аттестация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образовательных организаций, осуществляющих образовательную деятельность на территории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17. Аттестация кандидатов на должность руководителя государственной образовательной организации и руководителя государственной образовательной организации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В соответствии со </w:t>
      </w:r>
      <w:hyperlink r:id="rId12" w:history="1">
        <w:r>
          <w:rPr>
            <w:color w:val="0000FF"/>
          </w:rPr>
          <w:t>статьей 51</w:t>
        </w:r>
      </w:hyperlink>
      <w:r>
        <w:t xml:space="preserve"> Федерального закона "Об образовании в Российской Федерации" кандидат на должность руководителя государственной образовательной организации и ее руководитель проходят обязательную аттестацию.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Порядок и сроки проведения аттестации кандидатов на должность руководителя государственной образовательной организации и ее руководителя устанавливаются Правительством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Глава 4. ЗАКЛЮЧИТЕЛЬНЫЕ ПОЛОЖЕНИЯ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18. Признание утратившими силу отдельных законов Санкт-Петербурга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 дня вступления в силу настоящего Закона Санкт-Петербурга признать утратившими силу: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Закон</w:t>
        </w:r>
      </w:hyperlink>
      <w:r>
        <w:t xml:space="preserve"> Санкт-Петербурга от 30 мая 2007 года N 247-38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Закон</w:t>
        </w:r>
      </w:hyperlink>
      <w:r>
        <w:t xml:space="preserve"> Санкт-Петербурга от 4 июля 2007 года N 381-66 "Об общем образовании в Санкт-Петербурге";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Закон</w:t>
        </w:r>
      </w:hyperlink>
      <w:r>
        <w:t xml:space="preserve"> Санкт-Петербурга от 23 января 2008 года N 27-8 "О внесении изменения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Закон</w:t>
        </w:r>
      </w:hyperlink>
      <w:r>
        <w:t xml:space="preserve"> Санкт-Петербурга от 20 февраля 2008 года N 92-20 "О разграничении полномочий Законодательного Собрания Санкт-Петербурга и Правительства Санкт-Петербурга в сфере среднего профессионального образования, высшего профессионального образования и дополнительного профессионального образования";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Закон</w:t>
        </w:r>
      </w:hyperlink>
      <w:r>
        <w:t xml:space="preserve"> Санкт-Петербурга от 16 сентября 2009 года N 409-82 "О внесении изменений в Закон Санкт-Петербурга "Об общем образовании";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статью 7</w:t>
        </w:r>
      </w:hyperlink>
      <w:r>
        <w:t xml:space="preserve"> Закона Санкт-Петербурга от 16 сентября 2009 года N 411-85 "Об основах научно-технической политики Санкт-Петербурга";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Закон</w:t>
        </w:r>
      </w:hyperlink>
      <w:r>
        <w:t xml:space="preserve"> Санкт-Петербурга от 21 апреля 2010 года N 225-74 "О внесении изменений в Закон Санкт-Петербурга "Об общем образовании в Санкт-Петербурге";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8) </w:t>
      </w:r>
      <w:hyperlink r:id="rId20" w:history="1">
        <w:r>
          <w:rPr>
            <w:color w:val="0000FF"/>
          </w:rPr>
          <w:t>статью 1</w:t>
        </w:r>
      </w:hyperlink>
      <w:r>
        <w:t xml:space="preserve"> Закона Санкт-Петербурга от 2 февраля 2011 года N 55-24 "О внесении изменений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 и Закон Санкт-Петербурга "Об организации местного самоуправления в Санкт-Петербурге";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9) </w:t>
      </w:r>
      <w:hyperlink r:id="rId21" w:history="1">
        <w:r>
          <w:rPr>
            <w:color w:val="0000FF"/>
          </w:rPr>
          <w:t>статьи 1</w:t>
        </w:r>
      </w:hyperlink>
      <w:r>
        <w:t xml:space="preserve">, </w:t>
      </w:r>
      <w:hyperlink r:id="rId22" w:history="1">
        <w:r>
          <w:rPr>
            <w:color w:val="0000FF"/>
          </w:rPr>
          <w:t>2</w:t>
        </w:r>
      </w:hyperlink>
      <w:r>
        <w:t xml:space="preserve"> Закона Санкт-Петербурга от 16 февраля 2011 года N 84-31 "О внесении изменений в отдельные законы Санкт-Петербурга";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10) </w:t>
      </w:r>
      <w:hyperlink r:id="rId23" w:history="1">
        <w:r>
          <w:rPr>
            <w:color w:val="0000FF"/>
          </w:rPr>
          <w:t>Закон</w:t>
        </w:r>
      </w:hyperlink>
      <w:r>
        <w:t xml:space="preserve"> Санкт-Петербурга от 1 июня 2011 года N 335-72 "О внесении изменений в Закон Санкт-Петербурга "Об общем образовании в Санкт-Петербурге";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11) </w:t>
      </w:r>
      <w:hyperlink r:id="rId24" w:history="1">
        <w:r>
          <w:rPr>
            <w:color w:val="0000FF"/>
          </w:rPr>
          <w:t>статью 33</w:t>
        </w:r>
      </w:hyperlink>
      <w:r>
        <w:t xml:space="preserve">, </w:t>
      </w:r>
      <w:hyperlink r:id="rId25" w:history="1">
        <w:r>
          <w:rPr>
            <w:color w:val="0000FF"/>
          </w:rPr>
          <w:t>пункт 3 статьи 119</w:t>
        </w:r>
      </w:hyperlink>
      <w:r>
        <w:t xml:space="preserve"> Закона Санкт-Петербурга от 9 ноября 2011 года N 728-132 "Социальный кодекс Санкт-Петербурга";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12) </w:t>
      </w:r>
      <w:hyperlink r:id="rId26" w:history="1">
        <w:r>
          <w:rPr>
            <w:color w:val="0000FF"/>
          </w:rPr>
          <w:t>Закон</w:t>
        </w:r>
      </w:hyperlink>
      <w:r>
        <w:t xml:space="preserve"> Санкт-Петербурга от 21 марта 2012 года N 139-24 "О внесении изменений в Закон Санкт-Петербурга "Об общем образовании в Санкт-Петербурге";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13) </w:t>
      </w:r>
      <w:hyperlink r:id="rId27" w:history="1">
        <w:r>
          <w:rPr>
            <w:color w:val="0000FF"/>
          </w:rPr>
          <w:t>Закон</w:t>
        </w:r>
      </w:hyperlink>
      <w:r>
        <w:t xml:space="preserve"> Санкт-Петербурга от 25 апреля 2012 года N 229-43 "О внесении изменений в Закон Санкт-Петербурга "Об общем образовании в Санкт-Петербурге";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14) </w:t>
      </w:r>
      <w:hyperlink r:id="rId28" w:history="1">
        <w:r>
          <w:rPr>
            <w:color w:val="0000FF"/>
          </w:rPr>
          <w:t>Закон</w:t>
        </w:r>
      </w:hyperlink>
      <w:r>
        <w:t xml:space="preserve"> Санкт-Петербурга от 21 ноября 2012 года N 636-111 "О внесении изменений в Закон Санкт-Петербурга "Об общем образовании в Санкт-Петербурге".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19. Внесение изменений в отдельные законы Санкт-Петербурга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Внести в </w:t>
      </w:r>
      <w:hyperlink r:id="rId29" w:history="1">
        <w:r>
          <w:rPr>
            <w:color w:val="0000FF"/>
          </w:rPr>
          <w:t>Закон</w:t>
        </w:r>
      </w:hyperlink>
      <w:r>
        <w:t xml:space="preserve"> Санкт-Петербурга от 27 декабря 1995 года N 156-27 "Об учреждении премий, стипендий, наград в Санкт-Петербурге" следующие изменения: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статье 1</w:t>
        </w:r>
      </w:hyperlink>
      <w:r>
        <w:t xml:space="preserve"> слово "специальных" заменить словом "именных";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третьем статьи 2</w:t>
        </w:r>
      </w:hyperlink>
      <w:r>
        <w:t xml:space="preserve"> слово "специальная" заменить словом "именная".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>
        <w:t>Статья 20. Вступление в силу настоящего Закона Санкт-Петербурга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Настоящий Закон Санкт-Петербурга вступает в силу с 1 сентября 2013 года, за исключением </w:t>
      </w:r>
      <w:hyperlink w:anchor="Par36" w:history="1">
        <w:r>
          <w:rPr>
            <w:color w:val="0000FF"/>
          </w:rPr>
          <w:t>пункта 2 статьи 4</w:t>
        </w:r>
      </w:hyperlink>
      <w:r>
        <w:t xml:space="preserve"> настоящего Закона Санкт-Петербурга.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223"/>
      <w:bookmarkEnd w:id="3"/>
      <w:r>
        <w:t xml:space="preserve">2. </w:t>
      </w:r>
      <w:hyperlink w:anchor="Par36" w:history="1">
        <w:r>
          <w:rPr>
            <w:color w:val="0000FF"/>
          </w:rPr>
          <w:t>Пункт 2 статьи 4</w:t>
        </w:r>
      </w:hyperlink>
      <w:r>
        <w:t xml:space="preserve"> настоящего Закона Санкт-Петербурга вступает в силу с 1 января 2014 года.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224"/>
      <w:bookmarkEnd w:id="4"/>
      <w:r>
        <w:t xml:space="preserve">3. </w:t>
      </w:r>
      <w:hyperlink w:anchor="Par40" w:history="1">
        <w:r>
          <w:rPr>
            <w:color w:val="0000FF"/>
          </w:rPr>
          <w:t>Пункт 3 статьи 4</w:t>
        </w:r>
      </w:hyperlink>
      <w:r>
        <w:t xml:space="preserve"> настоящего Закона Санкт-Петербурга действует до 31 декабря 2013 года.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Губернатор Санкт-Петербурга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Г.С.Полтавченко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</w:pPr>
      <w:r>
        <w:t>Санкт-Петербург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</w:pPr>
      <w:r>
        <w:t>17 июля 2013 года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</w:pPr>
      <w:r>
        <w:t>N 461-83</w:t>
      </w:r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_GoBack"/>
      <w:bookmarkEnd w:id="5"/>
    </w:p>
    <w:p w:rsidR="00CA0E27" w:rsidRDefault="00CA0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0E27" w:rsidRDefault="00CA0E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A0E27" w:rsidRDefault="00CA0E27"/>
    <w:sectPr w:rsidR="00CA0E27" w:rsidSect="00603E81">
      <w:footerReference w:type="default" r:id="rId32"/>
      <w:pgSz w:w="11906" w:h="16838"/>
      <w:pgMar w:top="539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27" w:rsidRDefault="00CA0E27">
      <w:r>
        <w:separator/>
      </w:r>
    </w:p>
  </w:endnote>
  <w:endnote w:type="continuationSeparator" w:id="0">
    <w:p w:rsidR="00CA0E27" w:rsidRDefault="00CA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27" w:rsidRDefault="00CA0E27" w:rsidP="003C05A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CA0E27" w:rsidRDefault="00CA0E27" w:rsidP="00603E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27" w:rsidRDefault="00CA0E27">
      <w:r>
        <w:separator/>
      </w:r>
    </w:p>
  </w:footnote>
  <w:footnote w:type="continuationSeparator" w:id="0">
    <w:p w:rsidR="00CA0E27" w:rsidRDefault="00CA0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8EF"/>
    <w:rsid w:val="00362E3B"/>
    <w:rsid w:val="003C05A6"/>
    <w:rsid w:val="003C1441"/>
    <w:rsid w:val="0052299C"/>
    <w:rsid w:val="005E606B"/>
    <w:rsid w:val="00603E81"/>
    <w:rsid w:val="008D18EF"/>
    <w:rsid w:val="00CA0E27"/>
    <w:rsid w:val="00DA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3E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23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603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603C182C8599DF6C3EB45BF1ADB99799893E879895BAA08C8AB2470hBu9E" TargetMode="External"/><Relationship Id="rId13" Type="http://schemas.openxmlformats.org/officeDocument/2006/relationships/hyperlink" Target="consultantplus://offline/ref=229603C182C8599DF6C3EB45BF1ADB99799A91EF718E5BAA08C8AB2470hBu9E" TargetMode="External"/><Relationship Id="rId18" Type="http://schemas.openxmlformats.org/officeDocument/2006/relationships/hyperlink" Target="consultantplus://offline/ref=229603C182C8599DF6C3EB45BF1ADB99799B9CE2788A5BAA08C8AB2470B9F0372E790157E1C3530Fh9u9E" TargetMode="External"/><Relationship Id="rId26" Type="http://schemas.openxmlformats.org/officeDocument/2006/relationships/hyperlink" Target="consultantplus://offline/ref=229603C182C8599DF6C3EB45BF1ADB99799995E273885BAA08C8AB2470hBu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9603C182C8599DF6C3EB45BF1ADB99799B9CEE778E5BAA08C8AB2470B9F0372E790157E1C3530Ah9u8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29603C182C8599DF6C3F454AA1ADB99799F9DEC74885BAA08C8AB2470B9F0372E790157E1C3530Ch9uAE" TargetMode="External"/><Relationship Id="rId12" Type="http://schemas.openxmlformats.org/officeDocument/2006/relationships/hyperlink" Target="consultantplus://offline/ref=229603C182C8599DF6C3F454AA1ADB99799F9DEC74885BAA08C8AB2470B9F0372E790157E1C3540Bh9u7E" TargetMode="External"/><Relationship Id="rId17" Type="http://schemas.openxmlformats.org/officeDocument/2006/relationships/hyperlink" Target="consultantplus://offline/ref=229603C182C8599DF6C3EB45BF1ADB99719990E3758006A00091A726h7u7E" TargetMode="External"/><Relationship Id="rId25" Type="http://schemas.openxmlformats.org/officeDocument/2006/relationships/hyperlink" Target="consultantplus://offline/ref=229603C182C8599DF6C3EB45BF1ADB99799892E3788A5BAA08C8AB2470B9F0372E790157E1C2520Eh9u9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9603C182C8599DF6C3EB45BF1ADB99799B9CE2788B5BAA08C8AB2470hBu9E" TargetMode="External"/><Relationship Id="rId20" Type="http://schemas.openxmlformats.org/officeDocument/2006/relationships/hyperlink" Target="consultantplus://offline/ref=229603C182C8599DF6C3EB45BF1ADB99799B9CEA728E5BAA08C8AB2470B9F0372E790157E1C3530Ah9u8E" TargetMode="External"/><Relationship Id="rId29" Type="http://schemas.openxmlformats.org/officeDocument/2006/relationships/hyperlink" Target="consultantplus://offline/ref=229603C182C8599DF6C3EB45BF1ADB9979999DE8798C5BAA08C8AB2470hBu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603C182C8599DF6C3F454AA1ADB997A9393EE7ADD0CA8599DA5h2u1E" TargetMode="External"/><Relationship Id="rId11" Type="http://schemas.openxmlformats.org/officeDocument/2006/relationships/hyperlink" Target="consultantplus://offline/ref=229603C182C8599DF6C3F454AA1ADB99799F9DEC74885BAA08C8AB2470B9F0372E790157E1C35503h9u8E" TargetMode="External"/><Relationship Id="rId24" Type="http://schemas.openxmlformats.org/officeDocument/2006/relationships/hyperlink" Target="consultantplus://offline/ref=229603C182C8599DF6C3EB45BF1ADB99799892E3788A5BAA08C8AB2470B9F0372E790157E1C35009h9uEE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29603C182C8599DF6C3EB45BF1ADB997F9C9CEA778006A00091A726h7u7E" TargetMode="External"/><Relationship Id="rId23" Type="http://schemas.openxmlformats.org/officeDocument/2006/relationships/hyperlink" Target="consultantplus://offline/ref=229603C182C8599DF6C3EB45BF1ADB99799A96EC748A5BAA08C8AB2470hBu9E" TargetMode="External"/><Relationship Id="rId28" Type="http://schemas.openxmlformats.org/officeDocument/2006/relationships/hyperlink" Target="consultantplus://offline/ref=229603C182C8599DF6C3EB45BF1ADB9979999DEC738C5BAA08C8AB2470hBu9E" TargetMode="External"/><Relationship Id="rId10" Type="http://schemas.openxmlformats.org/officeDocument/2006/relationships/hyperlink" Target="consultantplus://offline/ref=229603C182C8599DF6C3EB45BF1ADB99799892E3788A5BAA08C8AB2470B9F0372E790157E1C25002h9u9E" TargetMode="External"/><Relationship Id="rId19" Type="http://schemas.openxmlformats.org/officeDocument/2006/relationships/hyperlink" Target="consultantplus://offline/ref=229603C182C8599DF6C3EB45BF1ADB99799A93E2798E5BAA08C8AB2470hBu9E" TargetMode="External"/><Relationship Id="rId31" Type="http://schemas.openxmlformats.org/officeDocument/2006/relationships/hyperlink" Target="consultantplus://offline/ref=229603C182C8599DF6C3EB45BF1ADB9979999DE8798C5BAA08C8AB2470B9F0372E790157E1C35309h9uA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9603C182C8599DF6C3EB45BF1ADB99799892E3788A5BAA08C8AB2470hBu9E" TargetMode="External"/><Relationship Id="rId14" Type="http://schemas.openxmlformats.org/officeDocument/2006/relationships/hyperlink" Target="consultantplus://offline/ref=229603C182C8599DF6C3EB45BF1ADB99799894E970895BAA08C8AB2470hBu9E" TargetMode="External"/><Relationship Id="rId22" Type="http://schemas.openxmlformats.org/officeDocument/2006/relationships/hyperlink" Target="consultantplus://offline/ref=229603C182C8599DF6C3EB45BF1ADB99799B9CEE778E5BAA08C8AB2470B9F0372E790157E1C3530Ah9u7E" TargetMode="External"/><Relationship Id="rId27" Type="http://schemas.openxmlformats.org/officeDocument/2006/relationships/hyperlink" Target="consultantplus://offline/ref=229603C182C8599DF6C3EB45BF1ADB99799996E3728D5BAA08C8AB2470hBu9E" TargetMode="External"/><Relationship Id="rId30" Type="http://schemas.openxmlformats.org/officeDocument/2006/relationships/hyperlink" Target="consultantplus://offline/ref=229603C182C8599DF6C3EB45BF1ADB9979999DE8798C5BAA08C8AB2470B9F0372E790157E1C35308h9u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6028</Words>
  <Characters>-32766</Characters>
  <Application>Microsoft Office Outlook</Application>
  <DocSecurity>0</DocSecurity>
  <Lines>0</Lines>
  <Paragraphs>0</Paragraphs>
  <ScaleCrop>false</ScaleCrop>
  <Company>RONO_FR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Наталья Геннадьевна</dc:creator>
  <cp:keywords/>
  <dc:description/>
  <cp:lastModifiedBy>user</cp:lastModifiedBy>
  <cp:revision>2</cp:revision>
  <cp:lastPrinted>2013-08-26T11:53:00Z</cp:lastPrinted>
  <dcterms:created xsi:type="dcterms:W3CDTF">2013-08-12T04:46:00Z</dcterms:created>
  <dcterms:modified xsi:type="dcterms:W3CDTF">2013-08-26T12:42:00Z</dcterms:modified>
</cp:coreProperties>
</file>