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31" w:rsidRPr="00752A31" w:rsidRDefault="00752A31" w:rsidP="00752A31">
      <w:pPr>
        <w:spacing w:line="259" w:lineRule="auto"/>
        <w:jc w:val="center"/>
        <w:rPr>
          <w:rFonts w:ascii="Baskerville Old Face" w:eastAsia="Calibri" w:hAnsi="Baskerville Old Face" w:cs="Times New Roman"/>
          <w:b/>
          <w:sz w:val="32"/>
        </w:rPr>
      </w:pPr>
      <w:r w:rsidRPr="00752A31">
        <w:rPr>
          <w:rFonts w:ascii="Cambria" w:eastAsia="Calibri" w:hAnsi="Cambria" w:cs="Cambria"/>
          <w:b/>
          <w:sz w:val="32"/>
        </w:rPr>
        <w:t>Правила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безопасного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поведения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в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зимнее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время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года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- </w:t>
      </w:r>
      <w:r w:rsidRPr="00752A31">
        <w:rPr>
          <w:rFonts w:ascii="Cambria" w:eastAsia="Calibri" w:hAnsi="Cambria" w:cs="Cambria"/>
          <w:b/>
          <w:sz w:val="32"/>
        </w:rPr>
        <w:t>памятка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для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родителей</w:t>
      </w:r>
    </w:p>
    <w:p w:rsidR="00752A31" w:rsidRPr="00752A31" w:rsidRDefault="00752A31" w:rsidP="00752A31">
      <w:pPr>
        <w:spacing w:line="259" w:lineRule="auto"/>
        <w:jc w:val="center"/>
        <w:rPr>
          <w:rFonts w:ascii="Baskerville Old Face" w:eastAsia="Calibri" w:hAnsi="Baskerville Old Face" w:cs="Times New Roman"/>
          <w:b/>
          <w:sz w:val="32"/>
        </w:rPr>
      </w:pPr>
      <w:r w:rsidRPr="00752A31">
        <w:rPr>
          <w:rFonts w:ascii="Cambria" w:eastAsia="Calibri" w:hAnsi="Cambria" w:cs="Cambria"/>
          <w:b/>
          <w:sz w:val="32"/>
        </w:rPr>
        <w:t>Безопасность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ребенка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на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прогулке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в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зимний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период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(</w:t>
      </w:r>
      <w:r w:rsidRPr="00752A31">
        <w:rPr>
          <w:rFonts w:ascii="Cambria" w:eastAsia="Calibri" w:hAnsi="Cambria" w:cs="Cambria"/>
          <w:b/>
          <w:sz w:val="32"/>
        </w:rPr>
        <w:t>памятка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для</w:t>
      </w:r>
      <w:r w:rsidRPr="00752A31">
        <w:rPr>
          <w:rFonts w:ascii="Baskerville Old Face" w:eastAsia="Calibri" w:hAnsi="Baskerville Old Face" w:cs="Times New Roman"/>
          <w:b/>
          <w:sz w:val="32"/>
        </w:rPr>
        <w:t xml:space="preserve"> </w:t>
      </w:r>
      <w:r w:rsidRPr="00752A31">
        <w:rPr>
          <w:rFonts w:ascii="Cambria" w:eastAsia="Calibri" w:hAnsi="Cambria" w:cs="Cambria"/>
          <w:b/>
          <w:sz w:val="32"/>
        </w:rPr>
        <w:t>родителей</w:t>
      </w:r>
      <w:r w:rsidRPr="00752A31">
        <w:rPr>
          <w:rFonts w:ascii="Baskerville Old Face" w:eastAsia="Calibri" w:hAnsi="Baskerville Old Face" w:cs="Times New Roman"/>
          <w:b/>
          <w:sz w:val="32"/>
        </w:rPr>
        <w:t>)</w:t>
      </w:r>
    </w:p>
    <w:p w:rsidR="00752A31" w:rsidRPr="00752A31" w:rsidRDefault="00752A31" w:rsidP="00752A31">
      <w:pPr>
        <w:spacing w:line="259" w:lineRule="auto"/>
        <w:ind w:firstLine="708"/>
        <w:jc w:val="both"/>
        <w:rPr>
          <w:rFonts w:eastAsia="Calibri" w:cs="Times New Roman"/>
          <w:sz w:val="24"/>
        </w:rPr>
      </w:pPr>
      <w:r w:rsidRPr="00752A31">
        <w:rPr>
          <w:rFonts w:eastAsia="Calibri" w:cs="Times New Roman"/>
          <w:sz w:val="24"/>
        </w:rPr>
        <w:t xml:space="preserve"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</w:t>
      </w:r>
    </w:p>
    <w:p w:rsidR="00752A31" w:rsidRPr="00752A31" w:rsidRDefault="00752A31" w:rsidP="00752A31">
      <w:pPr>
        <w:spacing w:line="259" w:lineRule="auto"/>
        <w:ind w:firstLine="708"/>
        <w:jc w:val="center"/>
        <w:rPr>
          <w:rFonts w:eastAsia="Calibri" w:cs="Times New Roman"/>
          <w:b/>
          <w:sz w:val="24"/>
          <w:u w:val="single"/>
        </w:rPr>
      </w:pPr>
      <w:r w:rsidRPr="00752A31">
        <w:rPr>
          <w:rFonts w:eastAsia="Calibri" w:cs="Times New Roman"/>
          <w:b/>
          <w:sz w:val="24"/>
          <w:u w:val="single"/>
        </w:rPr>
        <w:t>Одежда для зимней прогулки</w:t>
      </w:r>
    </w:p>
    <w:p w:rsidR="00752A31" w:rsidRPr="00752A31" w:rsidRDefault="00752A31" w:rsidP="00752A31">
      <w:pPr>
        <w:spacing w:line="259" w:lineRule="auto"/>
        <w:ind w:firstLine="708"/>
        <w:jc w:val="both"/>
        <w:rPr>
          <w:rFonts w:eastAsia="Calibri" w:cs="Times New Roman"/>
          <w:sz w:val="24"/>
        </w:rPr>
      </w:pPr>
      <w:r w:rsidRPr="00752A31">
        <w:rPr>
          <w:rFonts w:eastAsia="Calibri" w:cs="Times New Roman"/>
          <w:sz w:val="24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 </w:t>
      </w:r>
    </w:p>
    <w:p w:rsidR="00752A31" w:rsidRPr="00752A31" w:rsidRDefault="00752A31" w:rsidP="00752A31">
      <w:pPr>
        <w:spacing w:line="259" w:lineRule="auto"/>
        <w:ind w:firstLine="708"/>
        <w:jc w:val="center"/>
        <w:rPr>
          <w:rFonts w:eastAsia="Calibri" w:cs="Times New Roman"/>
          <w:b/>
          <w:sz w:val="24"/>
          <w:u w:val="single"/>
        </w:rPr>
      </w:pPr>
      <w:r w:rsidRPr="00752A31">
        <w:rPr>
          <w:rFonts w:eastAsia="Calibri" w:cs="Times New Roman"/>
          <w:b/>
          <w:sz w:val="24"/>
          <w:u w:val="single"/>
        </w:rPr>
        <w:t>Зимние забавы и безопасность</w:t>
      </w:r>
    </w:p>
    <w:p w:rsidR="00752A31" w:rsidRPr="00752A31" w:rsidRDefault="00752A31" w:rsidP="00752A31">
      <w:pPr>
        <w:spacing w:line="259" w:lineRule="auto"/>
        <w:ind w:firstLine="708"/>
        <w:jc w:val="both"/>
        <w:rPr>
          <w:rFonts w:eastAsia="Calibri" w:cs="Times New Roman"/>
          <w:sz w:val="24"/>
        </w:rPr>
      </w:pPr>
      <w:r w:rsidRPr="00752A31">
        <w:rPr>
          <w:rFonts w:eastAsia="Calibri" w:cs="Times New Roman"/>
          <w:sz w:val="24"/>
        </w:rPr>
        <w:t>У каждой зимней забавы есть и свои особенности, свои правила безопасности. Катание на лыжах 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Катание на коньках В отличие от лыж, занятие коньками сопряжено все же с определенным риском. Необходимо иметь в виду следующее: Катайтесь на коньках на специально оборудованных катках, опасно кататься на открытых водоемах. Не ходите на каток в те дни, когда на нем катается много людей. Риск получить серьезную травму в этом случае крайне велик. Падения исключить невозможно, поэтому постарайтесь, чтобы ребенок был одет в плотную одежду. Не отходите от малыша ни на шаг, чтобы в случае необходимости поддержать его и избежать падений.</w:t>
      </w:r>
    </w:p>
    <w:p w:rsidR="00752A31" w:rsidRPr="00752A31" w:rsidRDefault="00752A31" w:rsidP="00752A31">
      <w:pPr>
        <w:spacing w:line="259" w:lineRule="auto"/>
        <w:ind w:firstLine="708"/>
        <w:jc w:val="center"/>
        <w:rPr>
          <w:rFonts w:eastAsia="Calibri" w:cs="Times New Roman"/>
          <w:b/>
          <w:sz w:val="24"/>
          <w:u w:val="single"/>
        </w:rPr>
      </w:pPr>
      <w:r w:rsidRPr="00752A31">
        <w:rPr>
          <w:rFonts w:eastAsia="Calibri" w:cs="Times New Roman"/>
          <w:b/>
          <w:sz w:val="24"/>
          <w:u w:val="single"/>
        </w:rPr>
        <w:t>Катание на санках, ледянках</w:t>
      </w:r>
    </w:p>
    <w:p w:rsidR="00752A31" w:rsidRPr="00752A31" w:rsidRDefault="00752A31" w:rsidP="00752A31">
      <w:pPr>
        <w:spacing w:line="259" w:lineRule="auto"/>
        <w:ind w:firstLine="708"/>
        <w:jc w:val="both"/>
        <w:rPr>
          <w:rFonts w:eastAsia="Calibri" w:cs="Times New Roman"/>
          <w:sz w:val="24"/>
        </w:rPr>
      </w:pPr>
      <w:r w:rsidRPr="00752A31">
        <w:rPr>
          <w:rFonts w:eastAsia="Calibri" w:cs="Times New Roman"/>
          <w:sz w:val="24"/>
        </w:rPr>
        <w:t xml:space="preserve">Для прогулки на санках ребенка надо одеть потеплее. Прежде чем ребенок сядет на санки, проверьте, нет ли в них неисправностей. Кататься на санках с горки нежелательно, лучше на ледянках. Объясните ребенку заранее, что на горке надо соблюдать дисциплину и последовательность.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 Нельзя разрешать ребенку кататься на санках, лежа на животе, он может повредить зубы или </w:t>
      </w:r>
      <w:r w:rsidRPr="00752A31">
        <w:rPr>
          <w:rFonts w:eastAsia="Calibri" w:cs="Times New Roman"/>
          <w:sz w:val="24"/>
        </w:rPr>
        <w:lastRenderedPageBreak/>
        <w:t xml:space="preserve">голову. Кататься на санках стоя нельзя! Опасно привязывать санки друг к другу.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 </w:t>
      </w:r>
    </w:p>
    <w:p w:rsidR="00752A31" w:rsidRPr="00752A31" w:rsidRDefault="00752A31" w:rsidP="00752A31">
      <w:pPr>
        <w:spacing w:line="259" w:lineRule="auto"/>
        <w:ind w:firstLine="708"/>
        <w:jc w:val="center"/>
        <w:rPr>
          <w:rFonts w:eastAsia="Calibri" w:cs="Times New Roman"/>
          <w:b/>
          <w:sz w:val="24"/>
          <w:u w:val="single"/>
        </w:rPr>
      </w:pPr>
      <w:r w:rsidRPr="00752A31">
        <w:rPr>
          <w:rFonts w:eastAsia="Calibri" w:cs="Times New Roman"/>
          <w:b/>
          <w:sz w:val="24"/>
          <w:u w:val="single"/>
        </w:rPr>
        <w:t>Игры около дома</w:t>
      </w:r>
    </w:p>
    <w:p w:rsidR="00752A31" w:rsidRPr="00752A31" w:rsidRDefault="00752A31" w:rsidP="00752A31">
      <w:pPr>
        <w:spacing w:line="259" w:lineRule="auto"/>
        <w:ind w:firstLine="708"/>
        <w:jc w:val="both"/>
        <w:rPr>
          <w:rFonts w:eastAsia="Calibri" w:cs="Times New Roman"/>
          <w:sz w:val="24"/>
        </w:rPr>
      </w:pPr>
      <w:r w:rsidRPr="00752A31">
        <w:rPr>
          <w:rFonts w:eastAsia="Calibri" w:cs="Times New Roman"/>
          <w:sz w:val="24"/>
        </w:rPr>
        <w:t xml:space="preserve">Не разрешайте детям играть у дороги. Учите детей, что нельзя выбегать на проезжую часть. 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752A31">
        <w:rPr>
          <w:rFonts w:eastAsia="Calibri" w:cs="Times New Roman"/>
          <w:sz w:val="24"/>
        </w:rPr>
        <w:t>мусорки</w:t>
      </w:r>
      <w:proofErr w:type="spellEnd"/>
      <w:r w:rsidRPr="00752A31">
        <w:rPr>
          <w:rFonts w:eastAsia="Calibri" w:cs="Times New Roman"/>
          <w:sz w:val="24"/>
        </w:rPr>
        <w:t xml:space="preserve"> – да все что 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 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 </w:t>
      </w:r>
    </w:p>
    <w:p w:rsidR="00752A31" w:rsidRPr="00752A31" w:rsidRDefault="00752A31" w:rsidP="00752A31">
      <w:pPr>
        <w:spacing w:line="259" w:lineRule="auto"/>
        <w:ind w:firstLine="708"/>
        <w:jc w:val="center"/>
        <w:rPr>
          <w:rFonts w:eastAsia="Calibri" w:cs="Times New Roman"/>
          <w:b/>
          <w:sz w:val="24"/>
          <w:u w:val="single"/>
        </w:rPr>
      </w:pPr>
      <w:r w:rsidRPr="00752A31">
        <w:rPr>
          <w:rFonts w:eastAsia="Calibri" w:cs="Times New Roman"/>
          <w:b/>
          <w:sz w:val="24"/>
          <w:u w:val="single"/>
        </w:rPr>
        <w:t>Опасности, подстерегающие нас зимой</w:t>
      </w:r>
    </w:p>
    <w:p w:rsidR="00752A31" w:rsidRPr="00752A31" w:rsidRDefault="00752A31" w:rsidP="00752A31">
      <w:pPr>
        <w:spacing w:line="259" w:lineRule="auto"/>
        <w:ind w:firstLine="708"/>
        <w:jc w:val="both"/>
        <w:rPr>
          <w:rFonts w:eastAsia="Calibri" w:cs="Times New Roman"/>
          <w:sz w:val="24"/>
          <w:u w:val="single"/>
        </w:rPr>
      </w:pPr>
      <w:r w:rsidRPr="00752A31">
        <w:rPr>
          <w:rFonts w:eastAsia="Calibri" w:cs="Times New Roman"/>
          <w:sz w:val="24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Осторожно, гололед! 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 Осторожно, мороз! Сократите или вовсе исключите прогулку с детьми в морозные дни: высока вероятность обморожения. </w:t>
      </w:r>
    </w:p>
    <w:p w:rsidR="00752A31" w:rsidRPr="00752A31" w:rsidRDefault="00752A31" w:rsidP="00752A31">
      <w:pPr>
        <w:spacing w:line="259" w:lineRule="auto"/>
        <w:ind w:firstLine="708"/>
        <w:jc w:val="center"/>
        <w:rPr>
          <w:rFonts w:eastAsia="Calibri" w:cs="Times New Roman"/>
          <w:b/>
          <w:sz w:val="24"/>
          <w:u w:val="single"/>
        </w:rPr>
      </w:pPr>
      <w:bookmarkStart w:id="0" w:name="_GoBack"/>
      <w:r w:rsidRPr="00752A31">
        <w:rPr>
          <w:rFonts w:eastAsia="Calibri" w:cs="Times New Roman"/>
          <w:b/>
          <w:sz w:val="24"/>
          <w:u w:val="single"/>
        </w:rPr>
        <w:t>Зимой на водоеме</w:t>
      </w:r>
    </w:p>
    <w:bookmarkEnd w:id="0"/>
    <w:p w:rsidR="00F12C76" w:rsidRDefault="00752A31" w:rsidP="00752A31">
      <w:pPr>
        <w:spacing w:line="259" w:lineRule="auto"/>
        <w:ind w:firstLine="708"/>
        <w:jc w:val="both"/>
      </w:pPr>
      <w:r w:rsidRPr="00752A31">
        <w:rPr>
          <w:rFonts w:eastAsia="Calibri" w:cs="Times New Roman"/>
          <w:sz w:val="24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 Вот основные правила безопасного поведения в зимнее время года, которые следует помнить взрослым и учить детей соблюдать их. Как и когда обучать детей безопасному поведению? «Курс безопасности» для ребёнка лучше начинать как можно раньше: всё, что мы познаём в раннем детстве, остаётся в нашей памяти на всю жизнь; Регулярно проводите беседы, но без нотаций и бесконечных наставлений; Очень важно, чтобы ребенок понял, почему нужно строго выполнять правила безопасности. Ребёнок должен чётко усвоить, чего нельзя делать никогда. Будьте для ребёнка образцом – не делайте для себя исключений. Лучше ребёнку важную информацию предоставить в форме символов и образов, что отлично действует на подсознание. 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 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 Обучение, старание поможет им избежать многих опасных детских неприятностей. </w:t>
      </w:r>
      <w:r w:rsidRPr="00752A31">
        <w:rPr>
          <w:rFonts w:eastAsia="Calibri" w:cs="Times New Roman"/>
          <w:sz w:val="24"/>
        </w:rPr>
        <w:br/>
      </w:r>
      <w:r w:rsidRPr="00752A31">
        <w:rPr>
          <w:rFonts w:ascii="Arial" w:eastAsia="Calibri" w:hAnsi="Arial" w:cs="Arial"/>
          <w:color w:val="484C51"/>
          <w:sz w:val="22"/>
          <w:szCs w:val="20"/>
        </w:rPr>
        <w:br/>
      </w:r>
    </w:p>
    <w:sectPr w:rsidR="00F12C76" w:rsidSect="00752A31">
      <w:pgSz w:w="11906" w:h="16838" w:code="9"/>
      <w:pgMar w:top="1134" w:right="851" w:bottom="1134" w:left="1701" w:header="709" w:footer="709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31"/>
    <w:rsid w:val="006C0B77"/>
    <w:rsid w:val="00752A31"/>
    <w:rsid w:val="008242FF"/>
    <w:rsid w:val="00870751"/>
    <w:rsid w:val="00922C48"/>
    <w:rsid w:val="00A4156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BA26C-C97F-4942-9BD4-2D3E2CB3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2022-02-04T07:15:00Z</dcterms:created>
  <dcterms:modified xsi:type="dcterms:W3CDTF">2022-02-04T07:16:00Z</dcterms:modified>
</cp:coreProperties>
</file>